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5F54" w14:textId="3D8E2049" w:rsidR="009D2017" w:rsidRDefault="009D2017" w:rsidP="009C6FFF">
      <w:pPr>
        <w:jc w:val="right"/>
      </w:pPr>
      <w:r>
        <w:t xml:space="preserve">Parczew, dnia </w:t>
      </w:r>
      <w:r w:rsidR="00CA6762">
        <w:t>20</w:t>
      </w:r>
      <w:r>
        <w:t>.0</w:t>
      </w:r>
      <w:r w:rsidR="00CA6762">
        <w:t>1</w:t>
      </w:r>
      <w:r>
        <w:t>.202</w:t>
      </w:r>
      <w:r w:rsidR="00CA6762">
        <w:t>5</w:t>
      </w:r>
    </w:p>
    <w:p w14:paraId="3BED2590" w14:textId="107959A7" w:rsidR="009D2017" w:rsidRPr="009C6FFF" w:rsidRDefault="009D2017" w:rsidP="009C6FFF">
      <w:pPr>
        <w:jc w:val="center"/>
        <w:rPr>
          <w:b/>
          <w:bCs/>
        </w:rPr>
      </w:pPr>
      <w:r w:rsidRPr="009D2017">
        <w:rPr>
          <w:b/>
          <w:bCs/>
        </w:rPr>
        <w:t>Zmiana treści SWZ</w:t>
      </w:r>
    </w:p>
    <w:p w14:paraId="13C6D364" w14:textId="220017BB" w:rsidR="009D2017" w:rsidRPr="009C6FFF" w:rsidRDefault="009D2017" w:rsidP="009D2017">
      <w:pPr>
        <w:jc w:val="both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Zamawiający Zarząd Dróg Powiatowych w Parczewie na podstawie art. 286 ustawy z dnia 11 września 2019 roku Prawo zamówień publicznych (Dz. U. z  202</w:t>
      </w:r>
      <w:r w:rsidR="00CA6762" w:rsidRPr="009C6FFF">
        <w:rPr>
          <w:rFonts w:cstheme="minorHAnsi"/>
          <w:sz w:val="24"/>
          <w:szCs w:val="24"/>
        </w:rPr>
        <w:t>4</w:t>
      </w:r>
      <w:r w:rsidRPr="009C6FFF">
        <w:rPr>
          <w:rFonts w:cstheme="minorHAnsi"/>
          <w:sz w:val="24"/>
          <w:szCs w:val="24"/>
        </w:rPr>
        <w:t xml:space="preserve"> r. poz. 1</w:t>
      </w:r>
      <w:r w:rsidR="00CA6762" w:rsidRPr="009C6FFF">
        <w:rPr>
          <w:rFonts w:cstheme="minorHAnsi"/>
          <w:sz w:val="24"/>
          <w:szCs w:val="24"/>
        </w:rPr>
        <w:t>320</w:t>
      </w:r>
      <w:r w:rsidRPr="009C6FFF">
        <w:rPr>
          <w:rFonts w:cstheme="minorHAnsi"/>
          <w:sz w:val="24"/>
          <w:szCs w:val="24"/>
        </w:rPr>
        <w:t xml:space="preserve"> z </w:t>
      </w:r>
      <w:proofErr w:type="spellStart"/>
      <w:r w:rsidRPr="009C6FFF">
        <w:rPr>
          <w:rFonts w:cstheme="minorHAnsi"/>
          <w:sz w:val="24"/>
          <w:szCs w:val="24"/>
        </w:rPr>
        <w:t>późn</w:t>
      </w:r>
      <w:proofErr w:type="spellEnd"/>
      <w:r w:rsidRPr="009C6FFF">
        <w:rPr>
          <w:rFonts w:cstheme="minorHAnsi"/>
          <w:sz w:val="24"/>
          <w:szCs w:val="24"/>
        </w:rPr>
        <w:t>. zm.) zawiadamia, że w treści zamieszczonej Specyfikacji Warunków Zamówienia nastąpiła zmiana.</w:t>
      </w:r>
    </w:p>
    <w:p w14:paraId="4DA86125" w14:textId="0EB356E9" w:rsidR="009D2017" w:rsidRPr="009C6FFF" w:rsidRDefault="009D2017" w:rsidP="0018371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 xml:space="preserve">Rozdział </w:t>
      </w:r>
      <w:r w:rsidR="00CA6762" w:rsidRPr="009C6FFF">
        <w:rPr>
          <w:rFonts w:cstheme="minorHAnsi"/>
          <w:b/>
          <w:bCs/>
          <w:sz w:val="24"/>
          <w:szCs w:val="24"/>
        </w:rPr>
        <w:t>IV</w:t>
      </w:r>
      <w:r w:rsidRPr="009C6FFF">
        <w:rPr>
          <w:rFonts w:cstheme="minorHAnsi"/>
          <w:b/>
          <w:bCs/>
          <w:sz w:val="24"/>
          <w:szCs w:val="24"/>
        </w:rPr>
        <w:t xml:space="preserve"> ust. </w:t>
      </w:r>
      <w:r w:rsidR="00CA6762" w:rsidRPr="009C6FFF">
        <w:rPr>
          <w:rFonts w:cstheme="minorHAnsi"/>
          <w:b/>
          <w:bCs/>
          <w:sz w:val="24"/>
          <w:szCs w:val="24"/>
        </w:rPr>
        <w:t>3</w:t>
      </w:r>
    </w:p>
    <w:p w14:paraId="47BEBB10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Wymagania dotyczące składu chemicznego i granulacji:</w:t>
      </w:r>
    </w:p>
    <w:p w14:paraId="7B1B2A27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a) zawartość NaCl - minimum: 90%</w:t>
      </w:r>
    </w:p>
    <w:p w14:paraId="5C2D1619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b) zawartość antyzbrylacza K4Fe(CN)6 w ilości minimum: 20 mg/kg</w:t>
      </w:r>
    </w:p>
    <w:p w14:paraId="48B5A7B4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c) zawartość H2O – maksymalnie 3%</w:t>
      </w:r>
    </w:p>
    <w:p w14:paraId="7BEF906F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d) zawartość części nierozpuszczalnych w wodzie – maksymalnie 8%</w:t>
      </w:r>
    </w:p>
    <w:p w14:paraId="3084EFAE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trike/>
          <w:color w:val="FF0000"/>
          <w:sz w:val="24"/>
          <w:szCs w:val="24"/>
        </w:rPr>
      </w:pPr>
      <w:r w:rsidRPr="009C6FFF">
        <w:rPr>
          <w:rFonts w:cstheme="minorHAnsi"/>
          <w:strike/>
          <w:color w:val="FF0000"/>
          <w:sz w:val="24"/>
          <w:szCs w:val="24"/>
        </w:rPr>
        <w:t>e) ziarno powyżej 6 mm – maksymalnie 10%</w:t>
      </w:r>
    </w:p>
    <w:p w14:paraId="76EBBBB3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trike/>
          <w:color w:val="FF0000"/>
          <w:sz w:val="24"/>
          <w:szCs w:val="24"/>
        </w:rPr>
      </w:pPr>
      <w:r w:rsidRPr="009C6FFF">
        <w:rPr>
          <w:rFonts w:cstheme="minorHAnsi"/>
          <w:strike/>
          <w:color w:val="FF0000"/>
          <w:sz w:val="24"/>
          <w:szCs w:val="24"/>
        </w:rPr>
        <w:t>f) ziarno poniżej 1 mm– maksymalnie 20%</w:t>
      </w:r>
    </w:p>
    <w:p w14:paraId="4C8CCBE5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g) barwa: biała lub biało – szara</w:t>
      </w:r>
    </w:p>
    <w:p w14:paraId="5076F26C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h) postać: sypka</w:t>
      </w:r>
    </w:p>
    <w:p w14:paraId="7E3EF817" w14:textId="77777777" w:rsidR="00CA6762" w:rsidRPr="009C6FFF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i) opakowanie: luzem</w:t>
      </w:r>
    </w:p>
    <w:p w14:paraId="483101D6" w14:textId="52AD8334" w:rsidR="00CA6762" w:rsidRPr="009C6FFF" w:rsidRDefault="009C6FFF" w:rsidP="009C6FFF">
      <w:pPr>
        <w:widowControl w:val="0"/>
        <w:spacing w:after="0" w:line="36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 xml:space="preserve">zmienia się i </w:t>
      </w:r>
      <w:r w:rsidR="00CA6762" w:rsidRPr="009C6FFF">
        <w:rPr>
          <w:rFonts w:cstheme="minorHAnsi"/>
          <w:b/>
          <w:bCs/>
          <w:sz w:val="24"/>
          <w:szCs w:val="24"/>
        </w:rPr>
        <w:t>dodaje:</w:t>
      </w:r>
    </w:p>
    <w:p w14:paraId="1014CE09" w14:textId="77777777" w:rsidR="00CA6762" w:rsidRP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Skład ziarnowy wg PN-EN 16811-1:2016-10 „Sól drogowa średnia Klasy M” lub równoważnej:</w:t>
      </w:r>
    </w:p>
    <w:p w14:paraId="0930F45B" w14:textId="77777777" w:rsidR="00CA6762" w:rsidRP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- zawartość ziaren &lt; 0,125 mm: maksymalnie 7%</w:t>
      </w:r>
    </w:p>
    <w:p w14:paraId="361B0CAB" w14:textId="77777777" w:rsidR="00CA6762" w:rsidRP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- zawartość ziaren &lt; 0,8 mm: 5% - 35%</w:t>
      </w:r>
    </w:p>
    <w:p w14:paraId="46C1CC25" w14:textId="77777777" w:rsidR="00CA6762" w:rsidRP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- zawartość ziaren &lt; 1,6 mm: 10% - 60%</w:t>
      </w:r>
    </w:p>
    <w:p w14:paraId="13C180FC" w14:textId="77777777" w:rsidR="00CA6762" w:rsidRP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- zawartość ziaren &lt; 3,15 mm: 45% - 90%</w:t>
      </w:r>
    </w:p>
    <w:p w14:paraId="017DF959" w14:textId="77777777" w:rsidR="00CA6762" w:rsidRDefault="00CA6762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  <w:r w:rsidRPr="00CA6762">
        <w:rPr>
          <w:rFonts w:cstheme="minorHAnsi"/>
          <w:sz w:val="24"/>
          <w:szCs w:val="24"/>
        </w:rPr>
        <w:t>- zawartość ziaren &lt;6,3 mm: 100% (tolerancja 2% ziaren w zakresie od 6,3 mm do 8 mm).</w:t>
      </w:r>
    </w:p>
    <w:p w14:paraId="37D3E539" w14:textId="77777777" w:rsidR="009C6FFF" w:rsidRPr="009C6FFF" w:rsidRDefault="009C6FFF" w:rsidP="009C6FFF">
      <w:pPr>
        <w:widowControl w:val="0"/>
        <w:spacing w:after="0" w:line="360" w:lineRule="auto"/>
        <w:jc w:val="both"/>
        <w:outlineLvl w:val="3"/>
        <w:rPr>
          <w:rFonts w:cstheme="minorHAnsi"/>
          <w:sz w:val="24"/>
          <w:szCs w:val="24"/>
        </w:rPr>
      </w:pPr>
    </w:p>
    <w:p w14:paraId="26B7BDA2" w14:textId="77777777" w:rsidR="00CA6762" w:rsidRPr="009C6FFF" w:rsidRDefault="00CA6762" w:rsidP="00CA67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>Rozdział IV ust. 3</w:t>
      </w:r>
    </w:p>
    <w:p w14:paraId="59AD98A2" w14:textId="570D8AAE" w:rsidR="00790FEC" w:rsidRPr="009C6FFF" w:rsidRDefault="00790FEC" w:rsidP="00790FEC">
      <w:pPr>
        <w:pStyle w:val="Teksttreci0"/>
        <w:shd w:val="clear" w:color="auto" w:fill="auto"/>
        <w:spacing w:line="360" w:lineRule="auto"/>
        <w:ind w:right="2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87835843"/>
      <w:r w:rsidRPr="009C6FFF">
        <w:rPr>
          <w:rFonts w:asciiTheme="minorHAnsi" w:hAnsiTheme="minorHAnsi" w:cstheme="minorHAnsi"/>
          <w:sz w:val="24"/>
          <w:szCs w:val="24"/>
        </w:rPr>
        <w:t xml:space="preserve">Zamawiający w okresie obowiązywania umowy na dostawy ma prawo w każdym momencie do wykonania badań próbek z dowolnej dostawy. Badania wykonane zostaną według normy PN-86/C-84081/02 i obowiązujących norm pokrewnych, dotyczących analiz chemicznych składników soli. </w:t>
      </w:r>
    </w:p>
    <w:p w14:paraId="73C572B0" w14:textId="77777777" w:rsidR="00790FEC" w:rsidRPr="009C6FFF" w:rsidRDefault="00790FEC" w:rsidP="00790FEC">
      <w:pPr>
        <w:pStyle w:val="Teksttreci0"/>
        <w:spacing w:line="36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6FFF">
        <w:rPr>
          <w:rFonts w:asciiTheme="minorHAnsi" w:hAnsiTheme="minorHAnsi" w:cstheme="minorHAnsi"/>
          <w:sz w:val="24"/>
          <w:szCs w:val="24"/>
        </w:rPr>
        <w:t>Norma PN-86/C-84081/02:1998, Norma PN-EN-932-l:1999</w:t>
      </w:r>
    </w:p>
    <w:bookmarkEnd w:id="0"/>
    <w:p w14:paraId="171E0DEE" w14:textId="4FD2AFC3" w:rsidR="00CA6762" w:rsidRPr="009C6FFF" w:rsidRDefault="00790FEC" w:rsidP="009C6FFF">
      <w:pPr>
        <w:widowControl w:val="0"/>
        <w:spacing w:after="0" w:line="36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>Dodaje się:</w:t>
      </w:r>
    </w:p>
    <w:p w14:paraId="34726366" w14:textId="418B5EB9" w:rsidR="00CA6762" w:rsidRPr="009C6FFF" w:rsidRDefault="00CA6762" w:rsidP="00CA6762">
      <w:pPr>
        <w:widowControl w:val="0"/>
        <w:spacing w:line="360" w:lineRule="auto"/>
        <w:jc w:val="both"/>
        <w:outlineLvl w:val="3"/>
        <w:rPr>
          <w:rFonts w:cstheme="minorHAnsi"/>
          <w:bCs/>
          <w:sz w:val="24"/>
          <w:szCs w:val="24"/>
        </w:rPr>
      </w:pPr>
      <w:r w:rsidRPr="009C6FFF">
        <w:rPr>
          <w:rFonts w:cstheme="minorHAnsi"/>
          <w:bCs/>
          <w:sz w:val="24"/>
          <w:szCs w:val="24"/>
        </w:rPr>
        <w:t>10.2 PN-EN 16811-1:2016-10 „Sól drogowa średnia Klasy M”</w:t>
      </w:r>
    </w:p>
    <w:p w14:paraId="4092711E" w14:textId="2CF1709C" w:rsidR="00790FEC" w:rsidRPr="009C6FFF" w:rsidRDefault="00790FEC" w:rsidP="00790F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lastRenderedPageBreak/>
        <w:t>Rozdział XVI ust. 8</w:t>
      </w:r>
    </w:p>
    <w:p w14:paraId="400FBDD9" w14:textId="77777777" w:rsidR="00CA6762" w:rsidRPr="009C6FFF" w:rsidRDefault="00CA6762" w:rsidP="0018371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A39CA9" w14:textId="76AF9590" w:rsidR="009D2017" w:rsidRPr="009C6FFF" w:rsidRDefault="009D2017" w:rsidP="00183718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 xml:space="preserve">Wykonawca pozostaje związany ofertą przez okres </w:t>
      </w:r>
      <w:r w:rsidRPr="009C6FFF">
        <w:rPr>
          <w:rFonts w:cstheme="minorHAnsi"/>
          <w:b/>
          <w:sz w:val="24"/>
          <w:szCs w:val="24"/>
        </w:rPr>
        <w:t>30 dni</w:t>
      </w:r>
      <w:r w:rsidRPr="009C6FFF">
        <w:rPr>
          <w:rFonts w:cstheme="minorHAnsi"/>
          <w:sz w:val="24"/>
          <w:szCs w:val="24"/>
        </w:rPr>
        <w:t xml:space="preserve"> licząc od dnia upływu terminu składania ofert </w:t>
      </w:r>
      <w:r w:rsidRPr="009C6FFF">
        <w:rPr>
          <w:rFonts w:cstheme="minorHAnsi"/>
          <w:bCs/>
          <w:sz w:val="24"/>
          <w:szCs w:val="24"/>
        </w:rPr>
        <w:t xml:space="preserve">i upływa w dniu </w:t>
      </w:r>
      <w:r w:rsidRPr="009C6FFF">
        <w:rPr>
          <w:rFonts w:cstheme="minorHAnsi"/>
          <w:bCs/>
          <w:strike/>
          <w:sz w:val="24"/>
          <w:szCs w:val="24"/>
        </w:rPr>
        <w:t>2</w:t>
      </w:r>
      <w:r w:rsidR="00790FEC" w:rsidRPr="009C6FFF">
        <w:rPr>
          <w:rFonts w:cstheme="minorHAnsi"/>
          <w:bCs/>
          <w:strike/>
          <w:sz w:val="24"/>
          <w:szCs w:val="24"/>
        </w:rPr>
        <w:t>2</w:t>
      </w:r>
      <w:r w:rsidRPr="009C6FFF">
        <w:rPr>
          <w:rFonts w:cstheme="minorHAnsi"/>
          <w:bCs/>
          <w:strike/>
          <w:sz w:val="24"/>
          <w:szCs w:val="24"/>
        </w:rPr>
        <w:t>.0</w:t>
      </w:r>
      <w:r w:rsidR="00790FEC" w:rsidRPr="009C6FFF">
        <w:rPr>
          <w:rFonts w:cstheme="minorHAnsi"/>
          <w:bCs/>
          <w:strike/>
          <w:sz w:val="24"/>
          <w:szCs w:val="24"/>
        </w:rPr>
        <w:t>2</w:t>
      </w:r>
      <w:r w:rsidRPr="009C6FFF">
        <w:rPr>
          <w:rFonts w:cstheme="minorHAnsi"/>
          <w:bCs/>
          <w:strike/>
          <w:sz w:val="24"/>
          <w:szCs w:val="24"/>
        </w:rPr>
        <w:t>.202</w:t>
      </w:r>
      <w:r w:rsidR="00790FEC" w:rsidRPr="009C6FFF">
        <w:rPr>
          <w:rFonts w:cstheme="minorHAnsi"/>
          <w:bCs/>
          <w:strike/>
          <w:sz w:val="24"/>
          <w:szCs w:val="24"/>
        </w:rPr>
        <w:t>5</w:t>
      </w:r>
      <w:r w:rsidRPr="009C6FFF">
        <w:rPr>
          <w:rFonts w:cstheme="minorHAnsi"/>
          <w:bCs/>
          <w:sz w:val="24"/>
          <w:szCs w:val="24"/>
        </w:rPr>
        <w:t xml:space="preserve"> roku</w:t>
      </w:r>
      <w:r w:rsidRPr="009C6FFF">
        <w:rPr>
          <w:rFonts w:cstheme="minorHAnsi"/>
          <w:sz w:val="24"/>
          <w:szCs w:val="24"/>
        </w:rPr>
        <w:t>.</w:t>
      </w:r>
    </w:p>
    <w:p w14:paraId="1354A869" w14:textId="210F6845" w:rsidR="00790FEC" w:rsidRPr="009C6FFF" w:rsidRDefault="00790FEC" w:rsidP="00183718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>Zmieniono na: 27.02.2025</w:t>
      </w:r>
    </w:p>
    <w:p w14:paraId="52BDDF87" w14:textId="77777777" w:rsidR="009D2017" w:rsidRPr="009C6FFF" w:rsidRDefault="009D2017" w:rsidP="0018371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35199B" w14:textId="4A467771" w:rsidR="009D2017" w:rsidRPr="009C6FFF" w:rsidRDefault="009D2017" w:rsidP="0018371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>Rozdział X</w:t>
      </w:r>
      <w:r w:rsidR="00790FEC" w:rsidRPr="009C6FFF">
        <w:rPr>
          <w:rFonts w:cstheme="minorHAnsi"/>
          <w:b/>
          <w:bCs/>
          <w:sz w:val="24"/>
          <w:szCs w:val="24"/>
        </w:rPr>
        <w:t>VII</w:t>
      </w:r>
      <w:r w:rsidRPr="009C6FFF">
        <w:rPr>
          <w:rFonts w:cstheme="minorHAnsi"/>
          <w:b/>
          <w:bCs/>
          <w:sz w:val="24"/>
          <w:szCs w:val="24"/>
        </w:rPr>
        <w:t xml:space="preserve"> ust. </w:t>
      </w:r>
      <w:r w:rsidR="00790FEC" w:rsidRPr="009C6FFF">
        <w:rPr>
          <w:rFonts w:cstheme="minorHAnsi"/>
          <w:b/>
          <w:bCs/>
          <w:sz w:val="24"/>
          <w:szCs w:val="24"/>
        </w:rPr>
        <w:t>1</w:t>
      </w:r>
    </w:p>
    <w:p w14:paraId="7AB2C995" w14:textId="77777777" w:rsidR="00790FEC" w:rsidRPr="009C6FFF" w:rsidRDefault="00790FEC" w:rsidP="009C6FFF">
      <w:pPr>
        <w:pStyle w:val="TableParagraph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C6FFF">
        <w:rPr>
          <w:rFonts w:asciiTheme="minorHAnsi" w:hAnsiTheme="minorHAnsi" w:cstheme="minorHAnsi"/>
          <w:sz w:val="24"/>
          <w:szCs w:val="24"/>
          <w:lang w:val="pl-PL"/>
        </w:rPr>
        <w:t xml:space="preserve">Składając ofertę w postaci elektronicznej - Ofertę należy złożyć na Platformie pod adresem: </w:t>
      </w:r>
      <w:hyperlink r:id="rId7" w:history="1">
        <w:r w:rsidRPr="009C6FFF">
          <w:rPr>
            <w:rStyle w:val="Hipercze"/>
            <w:rFonts w:asciiTheme="minorHAnsi" w:hAnsiTheme="minorHAnsi" w:cstheme="minorHAnsi"/>
            <w:sz w:val="24"/>
            <w:szCs w:val="24"/>
          </w:rPr>
          <w:t>https://ezamowienia.gov.pl/</w:t>
        </w:r>
      </w:hyperlink>
      <w:r w:rsidRPr="009C6FFF">
        <w:rPr>
          <w:rFonts w:asciiTheme="minorHAnsi" w:hAnsiTheme="minorHAnsi" w:cstheme="minorHAnsi"/>
          <w:sz w:val="24"/>
          <w:szCs w:val="24"/>
        </w:rPr>
        <w:t xml:space="preserve"> </w:t>
      </w:r>
      <w:r w:rsidRPr="009C6FFF">
        <w:rPr>
          <w:rFonts w:asciiTheme="minorHAnsi" w:hAnsiTheme="minorHAnsi" w:cstheme="minorHAnsi"/>
          <w:sz w:val="24"/>
          <w:szCs w:val="24"/>
          <w:lang w:val="pl-PL"/>
        </w:rPr>
        <w:t xml:space="preserve">w zakładce „OFERTY" do dnia </w:t>
      </w:r>
      <w:r w:rsidRPr="009C6FFF">
        <w:rPr>
          <w:rFonts w:asciiTheme="minorHAnsi" w:hAnsiTheme="minorHAnsi" w:cstheme="minorHAnsi"/>
          <w:strike/>
          <w:color w:val="FF0000"/>
          <w:sz w:val="24"/>
          <w:szCs w:val="24"/>
          <w:lang w:val="pl-PL"/>
        </w:rPr>
        <w:t>24.01.2025</w:t>
      </w:r>
      <w:r w:rsidRPr="009C6FFF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9C6FFF">
        <w:rPr>
          <w:rFonts w:asciiTheme="minorHAnsi" w:hAnsiTheme="minorHAnsi" w:cstheme="minorHAnsi"/>
          <w:sz w:val="24"/>
          <w:szCs w:val="24"/>
          <w:lang w:val="pl-PL"/>
        </w:rPr>
        <w:t>r. do godz. 10:00</w:t>
      </w:r>
    </w:p>
    <w:p w14:paraId="2EE532B4" w14:textId="5DBA7AD9" w:rsidR="00790FEC" w:rsidRPr="009C6FFF" w:rsidRDefault="00790FEC" w:rsidP="009C6FFF">
      <w:pPr>
        <w:pStyle w:val="TableParagraph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C6FFF">
        <w:rPr>
          <w:rFonts w:asciiTheme="minorHAnsi" w:hAnsiTheme="minorHAnsi" w:cstheme="minorHAnsi"/>
          <w:sz w:val="24"/>
          <w:szCs w:val="24"/>
          <w:lang w:val="pl-PL"/>
        </w:rPr>
        <w:t>Zmieniono na:</w:t>
      </w:r>
      <w:r w:rsidRPr="009C6FF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29.01.2025</w:t>
      </w:r>
    </w:p>
    <w:p w14:paraId="17925B4B" w14:textId="77777777" w:rsidR="00790FEC" w:rsidRPr="009C6FFF" w:rsidRDefault="00790FEC" w:rsidP="00790FEC">
      <w:pPr>
        <w:pStyle w:val="TableParagraph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ADDCF0D" w14:textId="1EEA1049" w:rsidR="00790FEC" w:rsidRPr="009C6FFF" w:rsidRDefault="00790FEC" w:rsidP="00790F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6FFF">
        <w:rPr>
          <w:rFonts w:cstheme="minorHAnsi"/>
          <w:b/>
          <w:bCs/>
          <w:sz w:val="24"/>
          <w:szCs w:val="24"/>
        </w:rPr>
        <w:t>Rozdział XVII ust. 2</w:t>
      </w:r>
    </w:p>
    <w:p w14:paraId="37EC6565" w14:textId="5D1492BD" w:rsidR="00790FEC" w:rsidRPr="009C6FFF" w:rsidRDefault="00790FEC" w:rsidP="00790FEC">
      <w:pPr>
        <w:pStyle w:val="TableParagraph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Otwarcie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ofert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nastąpi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poprzez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upublicznienie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wczytanych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na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Platformie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Ofert w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dniu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C6FFF">
        <w:rPr>
          <w:rFonts w:asciiTheme="minorHAnsi" w:hAnsiTheme="minorHAnsi" w:cstheme="minorHAnsi"/>
          <w:bCs/>
          <w:strike/>
          <w:color w:val="FF0000"/>
          <w:sz w:val="24"/>
          <w:szCs w:val="24"/>
        </w:rPr>
        <w:t>24.01.2025</w:t>
      </w:r>
      <w:r w:rsidRPr="009C6FFF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9C6FFF">
        <w:rPr>
          <w:rFonts w:asciiTheme="minorHAnsi" w:hAnsiTheme="minorHAnsi" w:cstheme="minorHAnsi"/>
          <w:bCs/>
          <w:sz w:val="24"/>
          <w:szCs w:val="24"/>
        </w:rPr>
        <w:t xml:space="preserve">r. o </w:t>
      </w:r>
      <w:proofErr w:type="spellStart"/>
      <w:r w:rsidRPr="009C6FFF">
        <w:rPr>
          <w:rFonts w:asciiTheme="minorHAnsi" w:hAnsiTheme="minorHAnsi" w:cstheme="minorHAnsi"/>
          <w:bCs/>
          <w:sz w:val="24"/>
          <w:szCs w:val="24"/>
        </w:rPr>
        <w:t>godz</w:t>
      </w:r>
      <w:proofErr w:type="spellEnd"/>
      <w:r w:rsidRPr="009C6FFF">
        <w:rPr>
          <w:rFonts w:asciiTheme="minorHAnsi" w:hAnsiTheme="minorHAnsi" w:cstheme="minorHAnsi"/>
          <w:bCs/>
          <w:sz w:val="24"/>
          <w:szCs w:val="24"/>
        </w:rPr>
        <w:t>. 11:00</w:t>
      </w:r>
    </w:p>
    <w:p w14:paraId="5837A232" w14:textId="209FC2DD" w:rsidR="00790FEC" w:rsidRPr="009C6FFF" w:rsidRDefault="00790FEC" w:rsidP="009C6FFF">
      <w:pPr>
        <w:pStyle w:val="TableParagraph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C6FFF">
        <w:rPr>
          <w:rFonts w:asciiTheme="minorHAnsi" w:hAnsiTheme="minorHAnsi" w:cstheme="minorHAnsi"/>
          <w:bCs/>
          <w:sz w:val="24"/>
          <w:szCs w:val="24"/>
          <w:lang w:val="pl-PL"/>
        </w:rPr>
        <w:t>Zmieniono na:</w:t>
      </w:r>
      <w:r w:rsidRPr="009C6FF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29.01.2025</w:t>
      </w:r>
    </w:p>
    <w:p w14:paraId="1AE85B6B" w14:textId="77777777" w:rsidR="00183718" w:rsidRPr="009C6FFF" w:rsidRDefault="00183718" w:rsidP="0018371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F07CF17" w14:textId="77777777" w:rsidR="009D2017" w:rsidRPr="009C6FFF" w:rsidRDefault="009D2017" w:rsidP="009D2017">
      <w:pPr>
        <w:jc w:val="both"/>
        <w:rPr>
          <w:rFonts w:cstheme="minorHAnsi"/>
          <w:sz w:val="24"/>
          <w:szCs w:val="24"/>
        </w:rPr>
      </w:pPr>
      <w:r w:rsidRPr="009C6FFF">
        <w:rPr>
          <w:rFonts w:cstheme="minorHAnsi"/>
          <w:sz w:val="24"/>
          <w:szCs w:val="24"/>
        </w:rPr>
        <w:t xml:space="preserve">Pozostałe zapisy SWZ nie ulegają zmianie, a wprowadzone wyżej zmiany należy traktować jako jedynie obowiązujące. </w:t>
      </w:r>
    </w:p>
    <w:p w14:paraId="49A0A08A" w14:textId="77777777" w:rsidR="009D2017" w:rsidRDefault="009D2017" w:rsidP="009D2017">
      <w:pPr>
        <w:jc w:val="both"/>
      </w:pPr>
    </w:p>
    <w:p w14:paraId="009AA14B" w14:textId="1799B8ED" w:rsidR="009D2017" w:rsidRDefault="00F049EF" w:rsidP="00F049EF">
      <w:pPr>
        <w:spacing w:after="0"/>
        <w:jc w:val="both"/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Pr="00F049EF">
        <w:rPr>
          <w:rFonts w:cstheme="minorHAnsi"/>
          <w:sz w:val="24"/>
          <w:szCs w:val="24"/>
        </w:rPr>
        <w:t>Podpisała</w:t>
      </w:r>
    </w:p>
    <w:p w14:paraId="1326B802" w14:textId="77777777" w:rsidR="00F049EF" w:rsidRPr="00F049EF" w:rsidRDefault="00F049EF" w:rsidP="00F049EF">
      <w:pPr>
        <w:spacing w:after="0"/>
        <w:jc w:val="both"/>
        <w:rPr>
          <w:rFonts w:cstheme="minorHAnsi"/>
          <w:sz w:val="24"/>
          <w:szCs w:val="24"/>
        </w:rPr>
      </w:pPr>
    </w:p>
    <w:p w14:paraId="7D255643" w14:textId="77777777" w:rsidR="00F049EF" w:rsidRPr="00F049EF" w:rsidRDefault="00F049EF" w:rsidP="00F049EF">
      <w:pPr>
        <w:tabs>
          <w:tab w:val="center" w:pos="4536"/>
          <w:tab w:val="left" w:pos="6945"/>
        </w:tabs>
        <w:spacing w:before="40" w:after="0" w:line="360" w:lineRule="auto"/>
        <w:ind w:left="5871"/>
        <w:jc w:val="center"/>
        <w:rPr>
          <w:rFonts w:cstheme="minorHAnsi"/>
          <w:sz w:val="24"/>
          <w:szCs w:val="24"/>
        </w:rPr>
      </w:pPr>
      <w:r w:rsidRPr="00F049EF">
        <w:rPr>
          <w:rFonts w:cstheme="minorHAnsi"/>
          <w:sz w:val="24"/>
          <w:szCs w:val="24"/>
        </w:rPr>
        <w:t>Renata Gogłuska-Wadyniuk</w:t>
      </w:r>
    </w:p>
    <w:p w14:paraId="1C6B3729" w14:textId="77777777" w:rsidR="00F049EF" w:rsidRPr="00F049EF" w:rsidRDefault="00F049EF" w:rsidP="00F049EF">
      <w:pPr>
        <w:tabs>
          <w:tab w:val="center" w:pos="4536"/>
          <w:tab w:val="left" w:pos="6945"/>
        </w:tabs>
        <w:spacing w:before="40" w:after="0" w:line="360" w:lineRule="auto"/>
        <w:ind w:left="5871"/>
        <w:jc w:val="center"/>
        <w:rPr>
          <w:rFonts w:cstheme="minorHAnsi"/>
          <w:sz w:val="24"/>
          <w:szCs w:val="24"/>
        </w:rPr>
      </w:pPr>
      <w:r w:rsidRPr="00F049EF">
        <w:rPr>
          <w:rFonts w:cstheme="minorHAnsi"/>
          <w:sz w:val="24"/>
          <w:szCs w:val="24"/>
        </w:rPr>
        <w:t>Dyrektor ZDP w Parczewie</w:t>
      </w:r>
    </w:p>
    <w:p w14:paraId="119AB0B2" w14:textId="77777777" w:rsidR="00F049EF" w:rsidRDefault="00F049EF" w:rsidP="009D2017">
      <w:pPr>
        <w:jc w:val="both"/>
      </w:pPr>
    </w:p>
    <w:sectPr w:rsidR="00F0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3F336" w14:textId="77777777" w:rsidR="00E75862" w:rsidRDefault="00E75862" w:rsidP="009D2017">
      <w:pPr>
        <w:spacing w:after="0" w:line="240" w:lineRule="auto"/>
      </w:pPr>
      <w:r>
        <w:separator/>
      </w:r>
    </w:p>
  </w:endnote>
  <w:endnote w:type="continuationSeparator" w:id="0">
    <w:p w14:paraId="36BB2969" w14:textId="77777777" w:rsidR="00E75862" w:rsidRDefault="00E75862" w:rsidP="009D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9B0B" w14:textId="77777777" w:rsidR="00E75862" w:rsidRDefault="00E75862" w:rsidP="009D2017">
      <w:pPr>
        <w:spacing w:after="0" w:line="240" w:lineRule="auto"/>
      </w:pPr>
      <w:r>
        <w:separator/>
      </w:r>
    </w:p>
  </w:footnote>
  <w:footnote w:type="continuationSeparator" w:id="0">
    <w:p w14:paraId="1E1E0436" w14:textId="77777777" w:rsidR="00E75862" w:rsidRDefault="00E75862" w:rsidP="009D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5BE2B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593C10"/>
    <w:multiLevelType w:val="hybridMultilevel"/>
    <w:tmpl w:val="CDDA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CC065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6E5B"/>
    <w:multiLevelType w:val="hybridMultilevel"/>
    <w:tmpl w:val="933CE234"/>
    <w:lvl w:ilvl="0" w:tplc="CC2AEB76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29EF"/>
    <w:multiLevelType w:val="multilevel"/>
    <w:tmpl w:val="A90E0D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A6230"/>
    <w:multiLevelType w:val="multilevel"/>
    <w:tmpl w:val="E4009056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9365167">
    <w:abstractNumId w:val="0"/>
  </w:num>
  <w:num w:numId="2" w16cid:durableId="1980110853">
    <w:abstractNumId w:val="3"/>
  </w:num>
  <w:num w:numId="3" w16cid:durableId="762920240">
    <w:abstractNumId w:val="5"/>
  </w:num>
  <w:num w:numId="4" w16cid:durableId="129053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237782">
    <w:abstractNumId w:val="4"/>
  </w:num>
  <w:num w:numId="6" w16cid:durableId="2081636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10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85317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735810">
    <w:abstractNumId w:val="6"/>
  </w:num>
  <w:num w:numId="10" w16cid:durableId="42388978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17"/>
    <w:rsid w:val="000179FB"/>
    <w:rsid w:val="00183718"/>
    <w:rsid w:val="001F5742"/>
    <w:rsid w:val="002D1966"/>
    <w:rsid w:val="003351E1"/>
    <w:rsid w:val="00495ACA"/>
    <w:rsid w:val="004E5446"/>
    <w:rsid w:val="00772043"/>
    <w:rsid w:val="00790FEC"/>
    <w:rsid w:val="00866F98"/>
    <w:rsid w:val="009C6FFF"/>
    <w:rsid w:val="009D2017"/>
    <w:rsid w:val="00CA6762"/>
    <w:rsid w:val="00E75862"/>
    <w:rsid w:val="00F0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8C60"/>
  <w15:chartTrackingRefBased/>
  <w15:docId w15:val="{F6853E84-87E1-4C68-BA71-2C92E1B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9D20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ormalny tekst,CW_Lista,List Paragraph,Akapit z listą BS,Kolorowa lista — akcent 11,L1,Numerowanie,Akapit z listą5,T_SZ_List Paragraph,Colorful List Accent 1,Akapit z listą4,Średnia siatka 1 — akcent 21,sw tekst,Nagłowek 3,Preambuła,lp1"/>
    <w:basedOn w:val="Normalny"/>
    <w:link w:val="AkapitzlistZnak"/>
    <w:uiPriority w:val="34"/>
    <w:qFormat/>
    <w:rsid w:val="009D2017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9D2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D2017"/>
    <w:rPr>
      <w:rFonts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D201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D201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List Paragraph Znak,Akapit z listą BS Znak,Kolorowa lista — akcent 11 Znak,L1 Znak,Numerowanie Znak,Akapit z listą5 Znak,T_SZ_List Paragraph Znak,Colorful List Accent 1 Znak,Akapit z listą4 Znak"/>
    <w:link w:val="Akapitzlist"/>
    <w:uiPriority w:val="99"/>
    <w:qFormat/>
    <w:rsid w:val="009D201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9D20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rsid w:val="009D2017"/>
    <w:rPr>
      <w:sz w:val="16"/>
      <w:szCs w:val="16"/>
    </w:rPr>
  </w:style>
  <w:style w:type="character" w:styleId="Hipercze">
    <w:name w:val="Hyperlink"/>
    <w:unhideWhenUsed/>
    <w:rsid w:val="009D2017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183718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kern w:val="0"/>
      <w:lang w:val="en-US"/>
      <w14:ligatures w14:val="none"/>
    </w:rPr>
  </w:style>
  <w:style w:type="character" w:customStyle="1" w:styleId="Teksttreci">
    <w:name w:val="Tekst treści_"/>
    <w:link w:val="Teksttreci0"/>
    <w:locked/>
    <w:rsid w:val="00790FE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0FE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cp:lastPrinted>2023-05-24T06:09:00Z</cp:lastPrinted>
  <dcterms:created xsi:type="dcterms:W3CDTF">2025-01-20T11:08:00Z</dcterms:created>
  <dcterms:modified xsi:type="dcterms:W3CDTF">2025-01-20T11:08:00Z</dcterms:modified>
</cp:coreProperties>
</file>